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39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 w:rsidRPr="00C8538B">
        <w:rPr>
          <w:rFonts w:ascii="Times New Roman" w:hAnsi="Times New Roman" w:cs="Times New Roman"/>
          <w:sz w:val="24"/>
          <w:szCs w:val="24"/>
          <w:lang w:val="bs-Latn-BA"/>
        </w:rPr>
        <w:t>UNIVERZITET U TUZLI</w:t>
      </w: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RUDARSKO-GEOLOŠKO-GRAĐEVINSKI FAKULTET</w:t>
      </w: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NAUČNO-NASTAVNO VIJEĆE</w:t>
      </w: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Broj: 02/8-</w:t>
      </w:r>
      <w:r w:rsidR="009B7634">
        <w:rPr>
          <w:rFonts w:ascii="Times New Roman" w:hAnsi="Times New Roman" w:cs="Times New Roman"/>
          <w:sz w:val="24"/>
          <w:szCs w:val="24"/>
          <w:lang w:val="bs-Latn-BA"/>
        </w:rPr>
        <w:t>4233-1/20</w:t>
      </w: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Tuzla, </w:t>
      </w:r>
      <w:r w:rsidR="00D83001">
        <w:rPr>
          <w:rFonts w:ascii="Times New Roman" w:hAnsi="Times New Roman" w:cs="Times New Roman"/>
          <w:sz w:val="24"/>
          <w:szCs w:val="24"/>
          <w:lang w:val="bs-Latn-BA"/>
        </w:rPr>
        <w:t>21.09.</w:t>
      </w:r>
      <w:r>
        <w:rPr>
          <w:rFonts w:ascii="Times New Roman" w:hAnsi="Times New Roman" w:cs="Times New Roman"/>
          <w:sz w:val="24"/>
          <w:szCs w:val="24"/>
          <w:lang w:val="bs-Latn-BA"/>
        </w:rPr>
        <w:t>2020.g.</w:t>
      </w: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8538B" w:rsidRDefault="00C8538B" w:rsidP="009B7634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Na osnovu člana 122. stav1) tačka (m) Statuta JU Univerziteta u Tuzli, Naučno-nastavno vijeće Rudarsko-geološko-građevinskog fakulteta Univerziteta u Tuzli je na   </w:t>
      </w:r>
      <w:r w:rsidR="00D83001">
        <w:rPr>
          <w:rFonts w:ascii="Times New Roman" w:hAnsi="Times New Roman" w:cs="Times New Roman"/>
          <w:sz w:val="24"/>
          <w:szCs w:val="24"/>
          <w:lang w:val="bs-Latn-BA"/>
        </w:rPr>
        <w:t>21. vanrednoj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sjednici </w:t>
      </w:r>
      <w:r w:rsidR="00D83001">
        <w:rPr>
          <w:rFonts w:ascii="Times New Roman" w:hAnsi="Times New Roman" w:cs="Times New Roman"/>
          <w:sz w:val="24"/>
          <w:szCs w:val="24"/>
          <w:lang w:val="bs-Latn-BA"/>
        </w:rPr>
        <w:t>, ak.2019/2020. godine, održanoj dana 21.09.2020.g.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utvrdilo</w:t>
      </w: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8538B" w:rsidRDefault="00C8538B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8538B" w:rsidRDefault="00C8538B" w:rsidP="004C48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PRIJEDLOG</w:t>
      </w:r>
    </w:p>
    <w:p w:rsidR="00C8538B" w:rsidRDefault="00C8538B" w:rsidP="004C48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8538B" w:rsidRDefault="00C8538B" w:rsidP="004C48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</w:t>
      </w:r>
    </w:p>
    <w:p w:rsidR="00C8538B" w:rsidRDefault="00C8538B" w:rsidP="009B7634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Utvrđuje se Prijedlog Plana realizacije nastave</w:t>
      </w:r>
      <w:r w:rsidR="00D83001">
        <w:rPr>
          <w:rFonts w:ascii="Times New Roman" w:hAnsi="Times New Roman" w:cs="Times New Roman"/>
          <w:sz w:val="24"/>
          <w:szCs w:val="24"/>
          <w:lang w:val="bs-Latn-BA"/>
        </w:rPr>
        <w:t xml:space="preserve"> za nastavnike i saradnike,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na prvom ciklusu studija </w:t>
      </w:r>
      <w:r w:rsidR="004C48AC">
        <w:rPr>
          <w:rFonts w:ascii="Times New Roman" w:hAnsi="Times New Roman" w:cs="Times New Roman"/>
          <w:sz w:val="24"/>
          <w:szCs w:val="24"/>
          <w:lang w:val="bs-Latn-BA"/>
        </w:rPr>
        <w:t xml:space="preserve"> Rudarsko-geološko-građevinskog fakulteta Univerziteta u Tuzli, za akadem</w:t>
      </w:r>
      <w:r w:rsidR="00D83001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4C48AC">
        <w:rPr>
          <w:rFonts w:ascii="Times New Roman" w:hAnsi="Times New Roman" w:cs="Times New Roman"/>
          <w:sz w:val="24"/>
          <w:szCs w:val="24"/>
          <w:lang w:val="bs-Latn-BA"/>
        </w:rPr>
        <w:t>ku 2020/2021. godinu.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C48AC" w:rsidRDefault="004C48AC" w:rsidP="004C48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II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Sastavni dio Prijedloga je Tabelarni pregled Plana </w:t>
      </w:r>
      <w:r w:rsidR="009B7634">
        <w:rPr>
          <w:rFonts w:ascii="Times New Roman" w:hAnsi="Times New Roman" w:cs="Times New Roman"/>
          <w:sz w:val="24"/>
          <w:szCs w:val="24"/>
          <w:lang w:val="bs-Latn-BA"/>
        </w:rPr>
        <w:t>realizacije nastave prvog ciklusa s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tudija, za akademsku 2020/2021. </w:t>
      </w:r>
      <w:r w:rsidR="009B7634">
        <w:rPr>
          <w:rFonts w:ascii="Times New Roman" w:hAnsi="Times New Roman" w:cs="Times New Roman"/>
          <w:sz w:val="24"/>
          <w:szCs w:val="24"/>
          <w:lang w:val="bs-Latn-BA"/>
        </w:rPr>
        <w:t>godinu.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C48AC" w:rsidRDefault="004C48AC" w:rsidP="004C48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III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Prijedlog se dostavlja Senatu na dalji postupak.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 w:rsidR="00D83001">
        <w:rPr>
          <w:rFonts w:ascii="Times New Roman" w:hAnsi="Times New Roman" w:cs="Times New Roman"/>
          <w:sz w:val="24"/>
          <w:szCs w:val="24"/>
          <w:lang w:val="bs-Latn-B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bs-Latn-BA"/>
        </w:rPr>
        <w:t>PREDSJEDAVAJUĆI NNV-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</w:r>
      <w:r>
        <w:rPr>
          <w:rFonts w:ascii="Times New Roman" w:hAnsi="Times New Roman" w:cs="Times New Roman"/>
          <w:sz w:val="24"/>
          <w:szCs w:val="24"/>
          <w:lang w:val="bs-Latn-BA"/>
        </w:rPr>
        <w:tab/>
        <w:t>Dr.sci. Kemal Gutić, redovni profesor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Dostavljeno:</w:t>
      </w:r>
    </w:p>
    <w:p w:rsidR="004C48AC" w:rsidRDefault="009B7634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1x Se</w:t>
      </w:r>
      <w:r w:rsidR="004C48AC">
        <w:rPr>
          <w:rFonts w:ascii="Times New Roman" w:hAnsi="Times New Roman" w:cs="Times New Roman"/>
          <w:sz w:val="24"/>
          <w:szCs w:val="24"/>
          <w:lang w:val="bs-Latn-BA"/>
        </w:rPr>
        <w:t>n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bookmarkStart w:id="0" w:name="_GoBack"/>
      <w:bookmarkEnd w:id="0"/>
      <w:r w:rsidR="004C48AC">
        <w:rPr>
          <w:rFonts w:ascii="Times New Roman" w:hAnsi="Times New Roman" w:cs="Times New Roman"/>
          <w:sz w:val="24"/>
          <w:szCs w:val="24"/>
          <w:lang w:val="bs-Latn-BA"/>
        </w:rPr>
        <w:t>tu</w:t>
      </w:r>
    </w:p>
    <w:p w:rsidR="004C48AC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1x Uredu za nastavu i st.pitanja</w:t>
      </w:r>
    </w:p>
    <w:p w:rsidR="004C48AC" w:rsidRPr="00C8538B" w:rsidRDefault="004C48AC" w:rsidP="00C8538B">
      <w:pPr>
        <w:spacing w:after="0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1x evidencija</w:t>
      </w:r>
    </w:p>
    <w:sectPr w:rsidR="004C48AC" w:rsidRPr="00C85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B2D"/>
    <w:rsid w:val="004C48AC"/>
    <w:rsid w:val="009B7634"/>
    <w:rsid w:val="00C41E39"/>
    <w:rsid w:val="00C8538B"/>
    <w:rsid w:val="00C87B2D"/>
    <w:rsid w:val="00D8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A9999"/>
  <w15:chartTrackingRefBased/>
  <w15:docId w15:val="{67C1CC6A-6802-408E-8492-6F1EC146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2020-09-10T13:14:00Z</dcterms:created>
  <dcterms:modified xsi:type="dcterms:W3CDTF">2020-09-21T10:26:00Z</dcterms:modified>
</cp:coreProperties>
</file>